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ADA2" w14:textId="05DC7285" w:rsidR="007F1CD1" w:rsidRPr="004824C3" w:rsidRDefault="005D60C6" w:rsidP="001B3AC1">
      <w:pPr>
        <w:rPr>
          <w:rFonts w:ascii="微软雅黑" w:eastAsia="微软雅黑" w:hAnsi="微软雅黑"/>
          <w:b/>
          <w:bCs/>
          <w:sz w:val="28"/>
          <w:szCs w:val="32"/>
        </w:rPr>
      </w:pPr>
      <w:r w:rsidRPr="004824C3">
        <w:rPr>
          <w:rFonts w:ascii="微软雅黑" w:eastAsia="微软雅黑" w:hAnsi="微软雅黑" w:hint="eastAsia"/>
          <w:b/>
          <w:bCs/>
          <w:sz w:val="28"/>
          <w:szCs w:val="32"/>
        </w:rPr>
        <w:t>【公益宝贝】</w:t>
      </w:r>
      <w:proofErr w:type="gramStart"/>
      <w:r w:rsidRPr="004824C3">
        <w:rPr>
          <w:rFonts w:ascii="微软雅黑" w:eastAsia="微软雅黑" w:hAnsi="微软雅黑" w:hint="eastAsia"/>
          <w:b/>
          <w:bCs/>
          <w:sz w:val="28"/>
          <w:szCs w:val="32"/>
        </w:rPr>
        <w:t>助力协巡员</w:t>
      </w:r>
      <w:proofErr w:type="gramEnd"/>
      <w:r w:rsidRPr="004824C3">
        <w:rPr>
          <w:rFonts w:ascii="微软雅黑" w:eastAsia="微软雅黑" w:hAnsi="微软雅黑" w:hint="eastAsia"/>
          <w:b/>
          <w:bCs/>
          <w:sz w:val="28"/>
          <w:szCs w:val="32"/>
        </w:rPr>
        <w:t>守护江豚月度反馈</w:t>
      </w:r>
      <w:r w:rsidRPr="004824C3">
        <w:rPr>
          <w:rFonts w:ascii="微软雅黑" w:eastAsia="微软雅黑" w:hAnsi="微软雅黑"/>
          <w:b/>
          <w:bCs/>
          <w:sz w:val="28"/>
          <w:szCs w:val="32"/>
        </w:rPr>
        <w:t xml:space="preserve"> 2023</w:t>
      </w:r>
      <w:r w:rsidR="009314DF" w:rsidRPr="004824C3">
        <w:rPr>
          <w:rFonts w:ascii="微软雅黑" w:eastAsia="微软雅黑" w:hAnsi="微软雅黑"/>
          <w:b/>
          <w:bCs/>
          <w:sz w:val="28"/>
          <w:szCs w:val="32"/>
        </w:rPr>
        <w:t>1</w:t>
      </w:r>
      <w:r w:rsidR="00E7203A" w:rsidRPr="004824C3">
        <w:rPr>
          <w:rFonts w:ascii="微软雅黑" w:eastAsia="微软雅黑" w:hAnsi="微软雅黑"/>
          <w:b/>
          <w:bCs/>
          <w:sz w:val="28"/>
          <w:szCs w:val="32"/>
        </w:rPr>
        <w:t>2</w:t>
      </w:r>
    </w:p>
    <w:p w14:paraId="07563106" w14:textId="4A840EAE" w:rsidR="009314DF" w:rsidRPr="00752815" w:rsidRDefault="009314DF" w:rsidP="00EA6169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/>
          <w:sz w:val="28"/>
          <w:szCs w:val="32"/>
        </w:rPr>
      </w:pPr>
      <w:r w:rsidRPr="00752815">
        <w:rPr>
          <w:rFonts w:ascii="微软雅黑" w:eastAsia="微软雅黑" w:hAnsi="微软雅黑" w:hint="eastAsia"/>
          <w:sz w:val="28"/>
          <w:szCs w:val="32"/>
        </w:rPr>
        <w:t>项目情况：</w:t>
      </w:r>
    </w:p>
    <w:p w14:paraId="39F06750" w14:textId="77777777" w:rsidR="006F4488" w:rsidRDefault="006F4488" w:rsidP="006F4488">
      <w:pPr>
        <w:rPr>
          <w:rFonts w:asciiTheme="majorEastAsia" w:eastAsiaTheme="majorEastAsia" w:hAnsiTheme="majorEastAsia" w:cs="Times New Roman"/>
          <w:b/>
          <w:color w:val="000000" w:themeColor="text1"/>
          <w:sz w:val="28"/>
          <w:szCs w:val="28"/>
        </w:rPr>
      </w:pPr>
      <w:r w:rsidRPr="006F4488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</w:rPr>
        <w:t>央视新闻：从“休养生息”到“生生不息”</w:t>
      </w:r>
      <w:r w:rsidRPr="006F4488">
        <w:rPr>
          <w:rFonts w:asciiTheme="majorEastAsia" w:eastAsiaTheme="majorEastAsia" w:hAnsiTheme="majorEastAsia" w:cs="Times New Roman"/>
          <w:b/>
          <w:color w:val="000000" w:themeColor="text1"/>
          <w:sz w:val="28"/>
          <w:szCs w:val="28"/>
        </w:rPr>
        <w:t xml:space="preserve"> 长江十年禁渔启动以来水生生物资源恢复向好</w:t>
      </w:r>
    </w:p>
    <w:p w14:paraId="40A0C8AE" w14:textId="77777777" w:rsidR="0079656A" w:rsidRPr="006F4488" w:rsidRDefault="0079656A" w:rsidP="006F4488">
      <w:pPr>
        <w:rPr>
          <w:rFonts w:asciiTheme="majorEastAsia" w:eastAsiaTheme="majorEastAsia" w:hAnsiTheme="majorEastAsia" w:cs="Times New Roman"/>
          <w:b/>
          <w:color w:val="000000" w:themeColor="text1"/>
          <w:sz w:val="28"/>
          <w:szCs w:val="28"/>
        </w:rPr>
      </w:pPr>
    </w:p>
    <w:p w14:paraId="1A12E733" w14:textId="77777777" w:rsidR="006F4488" w:rsidRDefault="006F4488" w:rsidP="006F4488">
      <w:pPr>
        <w:rPr>
          <w:rFonts w:ascii="微软雅黑" w:eastAsia="微软雅黑" w:hAnsi="微软雅黑" w:cs="Tahoma"/>
          <w:b/>
          <w:bCs/>
          <w:color w:val="FF0000"/>
          <w:sz w:val="28"/>
          <w:szCs w:val="28"/>
        </w:rPr>
      </w:pPr>
      <w:r>
        <w:rPr>
          <w:rFonts w:ascii="微软雅黑" w:eastAsia="微软雅黑" w:hAnsi="微软雅黑" w:cs="Tahoma"/>
          <w:b/>
          <w:bCs/>
          <w:noProof/>
          <w:color w:val="FF0000"/>
          <w:sz w:val="28"/>
          <w:szCs w:val="28"/>
        </w:rPr>
        <w:drawing>
          <wp:inline distT="0" distB="0" distL="0" distR="0" wp14:anchorId="3F2AD4C8" wp14:editId="6931DD76">
            <wp:extent cx="5274310" cy="3515995"/>
            <wp:effectExtent l="0" t="0" r="2540" b="8255"/>
            <wp:docPr id="618513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51340" name="图片 6185134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C5236" w14:textId="77777777" w:rsidR="006F4488" w:rsidRDefault="006F4488" w:rsidP="006F4488">
      <w:pPr>
        <w:rPr>
          <w:rFonts w:ascii="微软雅黑" w:eastAsia="微软雅黑" w:hAnsi="微软雅黑" w:cs="Tahoma"/>
          <w:sz w:val="18"/>
          <w:szCs w:val="18"/>
        </w:rPr>
      </w:pPr>
      <w:r>
        <w:rPr>
          <w:rFonts w:ascii="微软雅黑" w:eastAsia="微软雅黑" w:hAnsi="微软雅黑" w:cs="Tahoma" w:hint="eastAsia"/>
          <w:sz w:val="18"/>
          <w:szCs w:val="18"/>
        </w:rPr>
        <w:t>长江江豚©</w:t>
      </w:r>
      <w:proofErr w:type="gramStart"/>
      <w:r>
        <w:rPr>
          <w:rFonts w:ascii="微软雅黑" w:eastAsia="微软雅黑" w:hAnsi="微软雅黑" w:cs="Tahoma" w:hint="eastAsia"/>
          <w:sz w:val="18"/>
          <w:szCs w:val="18"/>
        </w:rPr>
        <w:t>余会功</w:t>
      </w:r>
      <w:proofErr w:type="gramEnd"/>
    </w:p>
    <w:p w14:paraId="19801617" w14:textId="77777777" w:rsidR="006F4488" w:rsidRDefault="006F4488" w:rsidP="006F4488">
      <w:pPr>
        <w:rPr>
          <w:rFonts w:ascii="微软雅黑" w:eastAsia="微软雅黑" w:hAnsi="微软雅黑" w:cs="Tahoma"/>
          <w:sz w:val="18"/>
          <w:szCs w:val="18"/>
        </w:rPr>
      </w:pPr>
    </w:p>
    <w:p w14:paraId="5603EC4A" w14:textId="77777777" w:rsidR="006F4488" w:rsidRPr="009960A5" w:rsidRDefault="006F4488" w:rsidP="006F4488">
      <w:pPr>
        <w:rPr>
          <w:rFonts w:ascii="微软雅黑" w:eastAsia="微软雅黑" w:hAnsi="微软雅黑" w:cs="Tahoma"/>
          <w:sz w:val="18"/>
          <w:szCs w:val="18"/>
        </w:rPr>
      </w:pPr>
    </w:p>
    <w:p w14:paraId="4557CB06" w14:textId="77777777" w:rsidR="006F4488" w:rsidRPr="0079656A" w:rsidRDefault="006F4488" w:rsidP="006F4488">
      <w:pPr>
        <w:ind w:firstLine="508"/>
        <w:rPr>
          <w:rFonts w:ascii="微软雅黑" w:eastAsia="微软雅黑" w:hAnsi="微软雅黑"/>
          <w:sz w:val="22"/>
          <w:szCs w:val="24"/>
        </w:rPr>
      </w:pPr>
      <w:r w:rsidRPr="0079656A">
        <w:rPr>
          <w:rFonts w:ascii="微软雅黑" w:eastAsia="微软雅黑" w:hAnsi="微软雅黑"/>
          <w:sz w:val="22"/>
          <w:szCs w:val="24"/>
        </w:rPr>
        <w:t>作为保护长江母亲河和加强生态文明建设的重要举措，2020年1月1日零时起，农业农村部率先在长江流域332个水生生物保护区全面禁止生产性捕捞。一年后，也就是2021年1月1日零时起，我国在长江流域重点水域全面实施暂定为期十年的常年禁捕，范围扩展到长江干流、长江口、鄱阳湖、洞庭湖和七</w:t>
      </w:r>
      <w:proofErr w:type="gramStart"/>
      <w:r w:rsidRPr="0079656A">
        <w:rPr>
          <w:rFonts w:ascii="微软雅黑" w:eastAsia="微软雅黑" w:hAnsi="微软雅黑"/>
          <w:sz w:val="22"/>
          <w:szCs w:val="24"/>
        </w:rPr>
        <w:t>大通江主要</w:t>
      </w:r>
      <w:proofErr w:type="gramEnd"/>
      <w:r w:rsidRPr="0079656A">
        <w:rPr>
          <w:rFonts w:ascii="微软雅黑" w:eastAsia="微软雅黑" w:hAnsi="微软雅黑"/>
          <w:sz w:val="22"/>
          <w:szCs w:val="24"/>
        </w:rPr>
        <w:t>支流。此外，长江沿岸各省份也自主确定了纳入禁捕范围的其他重点水域。</w:t>
      </w:r>
    </w:p>
    <w:p w14:paraId="5414859D" w14:textId="77777777" w:rsidR="006F4488" w:rsidRPr="0079656A" w:rsidRDefault="006F4488" w:rsidP="006F4488">
      <w:pPr>
        <w:ind w:firstLine="508"/>
        <w:rPr>
          <w:rFonts w:ascii="微软雅黑" w:eastAsia="微软雅黑" w:hAnsi="微软雅黑"/>
          <w:sz w:val="22"/>
          <w:szCs w:val="24"/>
        </w:rPr>
      </w:pPr>
      <w:r w:rsidRPr="0079656A">
        <w:rPr>
          <w:rFonts w:ascii="微软雅黑" w:eastAsia="微软雅黑" w:hAnsi="微软雅黑"/>
          <w:sz w:val="22"/>
          <w:szCs w:val="24"/>
        </w:rPr>
        <w:t>长江十年禁渔全面启动以来，截至目前，禁捕水域非法捕捞群众举报量减少了20%，禁捕水域管理秩序总体平稳；23万多退</w:t>
      </w:r>
      <w:proofErr w:type="gramStart"/>
      <w:r w:rsidRPr="0079656A">
        <w:rPr>
          <w:rFonts w:ascii="微软雅黑" w:eastAsia="微软雅黑" w:hAnsi="微软雅黑"/>
          <w:sz w:val="22"/>
          <w:szCs w:val="24"/>
        </w:rPr>
        <w:t>捕渔</w:t>
      </w:r>
      <w:proofErr w:type="gramEnd"/>
      <w:r w:rsidRPr="0079656A">
        <w:rPr>
          <w:rFonts w:ascii="微软雅黑" w:eastAsia="微软雅黑" w:hAnsi="微软雅黑"/>
          <w:sz w:val="22"/>
          <w:szCs w:val="24"/>
        </w:rPr>
        <w:t>民安置保障实现全覆盖，退</w:t>
      </w:r>
      <w:proofErr w:type="gramStart"/>
      <w:r w:rsidRPr="0079656A">
        <w:rPr>
          <w:rFonts w:ascii="微软雅黑" w:eastAsia="微软雅黑" w:hAnsi="微软雅黑"/>
          <w:sz w:val="22"/>
          <w:szCs w:val="24"/>
        </w:rPr>
        <w:t>捕渔民总体</w:t>
      </w:r>
      <w:proofErr w:type="gramEnd"/>
      <w:r w:rsidRPr="0079656A">
        <w:rPr>
          <w:rFonts w:ascii="微软雅黑" w:eastAsia="微软雅黑" w:hAnsi="微软雅黑"/>
          <w:sz w:val="22"/>
          <w:szCs w:val="24"/>
        </w:rPr>
        <w:t>满意；长江江豚数量首次止跌回升，长江刀鱼、鳤等稀有物种分布范围和可见频率显著上升，水生生物资源呈现恢复向好趋势。</w:t>
      </w:r>
    </w:p>
    <w:p w14:paraId="3256A91C" w14:textId="77777777" w:rsidR="006F4488" w:rsidRPr="0079656A" w:rsidRDefault="006F4488" w:rsidP="006F4488">
      <w:pPr>
        <w:ind w:firstLine="508"/>
        <w:rPr>
          <w:rFonts w:ascii="微软雅黑" w:eastAsia="微软雅黑" w:hAnsi="微软雅黑"/>
          <w:sz w:val="22"/>
          <w:szCs w:val="24"/>
        </w:rPr>
      </w:pPr>
      <w:r w:rsidRPr="0079656A">
        <w:rPr>
          <w:rFonts w:ascii="微软雅黑" w:eastAsia="微软雅黑" w:hAnsi="微软雅黑"/>
          <w:sz w:val="22"/>
          <w:szCs w:val="24"/>
        </w:rPr>
        <w:t>长江十年禁渔的最终目标，是加快促进长江流域水域生态恢复，包括重点水域鱼类资源和水生生物多样性恢复。</w:t>
      </w:r>
    </w:p>
    <w:p w14:paraId="41A25F2E" w14:textId="77777777" w:rsidR="006F4488" w:rsidRPr="009B308B" w:rsidRDefault="006F4488" w:rsidP="006F4488">
      <w:r w:rsidRPr="009B308B">
        <w:rPr>
          <w:noProof/>
        </w:rPr>
        <w:drawing>
          <wp:inline distT="0" distB="0" distL="0" distR="0" wp14:anchorId="453BBB6E" wp14:editId="1F9231FF">
            <wp:extent cx="5274310" cy="2740025"/>
            <wp:effectExtent l="0" t="0" r="2540" b="3175"/>
            <wp:docPr id="1602095836" name="图片 19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A308B" w14:textId="77777777" w:rsidR="006F4488" w:rsidRPr="0079656A" w:rsidRDefault="006F4488" w:rsidP="006F4488">
      <w:pPr>
        <w:ind w:firstLine="508"/>
        <w:rPr>
          <w:rFonts w:ascii="微软雅黑" w:eastAsia="微软雅黑" w:hAnsi="微软雅黑"/>
          <w:sz w:val="22"/>
          <w:szCs w:val="24"/>
        </w:rPr>
      </w:pPr>
      <w:r w:rsidRPr="0079656A">
        <w:rPr>
          <w:rFonts w:ascii="微软雅黑" w:eastAsia="微软雅黑" w:hAnsi="微软雅黑"/>
          <w:sz w:val="22"/>
          <w:szCs w:val="24"/>
        </w:rPr>
        <w:t>目前，我国已建立起全面系统的长江流域水生生物资源调查监测体系。除了对特定水域专项资源调查评估外，沿江还布设了700多个监测站位，进行常态</w:t>
      </w:r>
      <w:proofErr w:type="gramStart"/>
      <w:r w:rsidRPr="0079656A">
        <w:rPr>
          <w:rFonts w:ascii="微软雅黑" w:eastAsia="微软雅黑" w:hAnsi="微软雅黑"/>
          <w:sz w:val="22"/>
          <w:szCs w:val="24"/>
        </w:rPr>
        <w:t>化调查</w:t>
      </w:r>
      <w:proofErr w:type="gramEnd"/>
      <w:r w:rsidRPr="0079656A">
        <w:rPr>
          <w:rFonts w:ascii="微软雅黑" w:eastAsia="微软雅黑" w:hAnsi="微软雅黑"/>
          <w:sz w:val="22"/>
          <w:szCs w:val="24"/>
        </w:rPr>
        <w:t>监测。在此基础上，开展长江禁渔效果评估和水生生物完整性指数评价。</w:t>
      </w:r>
    </w:p>
    <w:p w14:paraId="26950D41" w14:textId="77777777" w:rsidR="006F4488" w:rsidRPr="0079656A" w:rsidRDefault="006F4488" w:rsidP="006F4488">
      <w:pPr>
        <w:ind w:firstLine="508"/>
        <w:rPr>
          <w:rFonts w:ascii="微软雅黑" w:eastAsia="微软雅黑" w:hAnsi="微软雅黑"/>
          <w:sz w:val="22"/>
          <w:szCs w:val="24"/>
        </w:rPr>
      </w:pPr>
      <w:r w:rsidRPr="0079656A">
        <w:rPr>
          <w:rFonts w:ascii="微软雅黑" w:eastAsia="微软雅黑" w:hAnsi="微软雅黑"/>
          <w:sz w:val="22"/>
          <w:szCs w:val="24"/>
        </w:rPr>
        <w:t>为加快促进长江流域水域生态恢复，在禁止捕捞的同时，农业农村部还组织实施了以中华鲟、长江鲟、长江江豚等旗舰物种为代表的珍稀濒危物种保护行动，并系统开展珍稀物种野化放归、野外自然繁殖试验，补充野外种群资源。</w:t>
      </w:r>
    </w:p>
    <w:p w14:paraId="3F2A3867" w14:textId="77777777" w:rsidR="006F4488" w:rsidRDefault="006F4488" w:rsidP="006F4488">
      <w:r>
        <w:rPr>
          <w:noProof/>
        </w:rPr>
        <w:drawing>
          <wp:inline distT="0" distB="0" distL="0" distR="0" wp14:anchorId="4694BE9B" wp14:editId="53611846">
            <wp:extent cx="5274310" cy="3515995"/>
            <wp:effectExtent l="0" t="0" r="2540" b="8255"/>
            <wp:docPr id="169485028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850284" name="图片 169485028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28D53" w14:textId="77777777" w:rsidR="006F4488" w:rsidRPr="009B308B" w:rsidRDefault="006F4488" w:rsidP="006F4488"/>
    <w:p w14:paraId="2FB4950D" w14:textId="77777777" w:rsidR="006F4488" w:rsidRPr="0079656A" w:rsidRDefault="006F4488" w:rsidP="006F4488">
      <w:pPr>
        <w:ind w:firstLine="508"/>
        <w:rPr>
          <w:rFonts w:ascii="微软雅黑" w:eastAsia="微软雅黑" w:hAnsi="微软雅黑"/>
          <w:sz w:val="22"/>
          <w:szCs w:val="24"/>
        </w:rPr>
      </w:pPr>
      <w:r w:rsidRPr="0079656A">
        <w:rPr>
          <w:rFonts w:ascii="微软雅黑" w:eastAsia="微软雅黑" w:hAnsi="微软雅黑"/>
          <w:sz w:val="22"/>
          <w:szCs w:val="24"/>
        </w:rPr>
        <w:t>随着长江十年禁渔持续推进，2023年，长江武汉段、宜昌段等江段多次出现成群江豚水中嬉戏的场景。</w:t>
      </w:r>
      <w:proofErr w:type="gramStart"/>
      <w:r w:rsidRPr="0079656A">
        <w:rPr>
          <w:rFonts w:ascii="微软雅黑" w:eastAsia="微软雅黑" w:hAnsi="微软雅黑"/>
          <w:sz w:val="22"/>
          <w:szCs w:val="24"/>
        </w:rPr>
        <w:t>抚</w:t>
      </w:r>
      <w:proofErr w:type="gramEnd"/>
      <w:r w:rsidRPr="0079656A">
        <w:rPr>
          <w:rFonts w:ascii="微软雅黑" w:eastAsia="微软雅黑" w:hAnsi="微软雅黑"/>
          <w:sz w:val="22"/>
          <w:szCs w:val="24"/>
        </w:rPr>
        <w:t>河南城段监测到的鱼类种类增加到29种，比上年多了4种。</w:t>
      </w:r>
    </w:p>
    <w:p w14:paraId="3DC6DCC7" w14:textId="58D4C5E5" w:rsidR="006F4488" w:rsidRPr="0079656A" w:rsidRDefault="006F4488" w:rsidP="006F4488">
      <w:pPr>
        <w:ind w:firstLine="508"/>
        <w:rPr>
          <w:rFonts w:ascii="微软雅黑" w:eastAsia="微软雅黑" w:hAnsi="微软雅黑"/>
          <w:sz w:val="22"/>
          <w:szCs w:val="24"/>
        </w:rPr>
      </w:pPr>
      <w:r w:rsidRPr="0079656A">
        <w:rPr>
          <w:rFonts w:ascii="微软雅黑" w:eastAsia="微软雅黑" w:hAnsi="微软雅黑"/>
          <w:sz w:val="22"/>
          <w:szCs w:val="24"/>
        </w:rPr>
        <w:t>最新监测显示，长江水生生物资源恢复向好。根据最新的调查监测结果，监测到的鱼类达到了193种，比2020年禁捕之初增加了25种，长江江豚数量达到了1</w:t>
      </w:r>
      <w:r w:rsidR="009523F6">
        <w:rPr>
          <w:rFonts w:ascii="微软雅黑" w:eastAsia="微软雅黑" w:hAnsi="微软雅黑" w:hint="eastAsia"/>
          <w:sz w:val="22"/>
          <w:szCs w:val="24"/>
        </w:rPr>
        <w:t>,</w:t>
      </w:r>
      <w:r w:rsidRPr="0079656A">
        <w:rPr>
          <w:rFonts w:ascii="微软雅黑" w:eastAsia="微软雅黑" w:hAnsi="微软雅黑"/>
          <w:sz w:val="22"/>
          <w:szCs w:val="24"/>
        </w:rPr>
        <w:t>249头，实现了2006年有监测数据以来的首次止跌回升，长江干流、鄱阳湖、洞庭湖的生物完整性指数，比2018年建立指数体系之初提升了两个等级。</w:t>
      </w:r>
    </w:p>
    <w:p w14:paraId="11109BF5" w14:textId="77777777" w:rsidR="006F4488" w:rsidRPr="0079656A" w:rsidRDefault="006F4488" w:rsidP="006F4488">
      <w:pPr>
        <w:ind w:firstLine="508"/>
        <w:rPr>
          <w:rFonts w:ascii="微软雅黑" w:eastAsia="微软雅黑" w:hAnsi="微软雅黑"/>
          <w:sz w:val="22"/>
          <w:szCs w:val="24"/>
        </w:rPr>
      </w:pPr>
      <w:r w:rsidRPr="0079656A">
        <w:rPr>
          <w:rFonts w:ascii="微软雅黑" w:eastAsia="微软雅黑" w:hAnsi="微软雅黑"/>
          <w:sz w:val="22"/>
          <w:szCs w:val="24"/>
        </w:rPr>
        <w:t>为加快促进长江流域水域生态恢复，长江沿岸正采取最严格的保护措施，巩固已经取得的成果。让水生生物资源在江河湖泊中从“休养生息”到“生生不息”。</w:t>
      </w:r>
    </w:p>
    <w:p w14:paraId="0D7C5E76" w14:textId="77777777" w:rsidR="00553EF0" w:rsidRPr="009314DF" w:rsidRDefault="00553EF0" w:rsidP="009314DF">
      <w:pPr>
        <w:rPr>
          <w:rFonts w:ascii="微软雅黑" w:eastAsia="微软雅黑" w:hAnsi="微软雅黑"/>
          <w:b/>
          <w:bCs/>
          <w:sz w:val="36"/>
          <w:szCs w:val="40"/>
        </w:rPr>
      </w:pPr>
    </w:p>
    <w:p w14:paraId="74AEA8CC" w14:textId="7BAC3552" w:rsidR="007401F1" w:rsidRPr="009314DF" w:rsidRDefault="000E085C" w:rsidP="009314DF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bCs/>
          <w:sz w:val="36"/>
          <w:szCs w:val="40"/>
        </w:rPr>
      </w:pPr>
      <w:r w:rsidRPr="009314DF">
        <w:rPr>
          <w:rFonts w:ascii="微软雅黑" w:eastAsia="微软雅黑" w:hAnsi="微软雅黑" w:hint="eastAsia"/>
          <w:b/>
          <w:bCs/>
          <w:sz w:val="36"/>
          <w:szCs w:val="40"/>
        </w:rPr>
        <w:t>筹款情况</w:t>
      </w:r>
      <w:r w:rsidR="0081111D" w:rsidRPr="009314DF">
        <w:rPr>
          <w:rFonts w:ascii="微软雅黑" w:eastAsia="微软雅黑" w:hAnsi="微软雅黑" w:hint="eastAsia"/>
          <w:b/>
          <w:bCs/>
          <w:sz w:val="36"/>
          <w:szCs w:val="40"/>
        </w:rPr>
        <w:t>：</w:t>
      </w:r>
    </w:p>
    <w:p w14:paraId="17A103CF" w14:textId="0ED01A6B" w:rsidR="009A750E" w:rsidRPr="009314DF" w:rsidRDefault="000E085C" w:rsidP="00EA6169">
      <w:pPr>
        <w:rPr>
          <w:rFonts w:ascii="微软雅黑" w:eastAsia="微软雅黑" w:hAnsi="微软雅黑"/>
          <w:sz w:val="22"/>
          <w:szCs w:val="24"/>
        </w:rPr>
      </w:pPr>
      <w:r w:rsidRPr="009314DF">
        <w:rPr>
          <w:rFonts w:ascii="微软雅黑" w:eastAsia="微软雅黑" w:hAnsi="微软雅黑"/>
          <w:sz w:val="22"/>
          <w:szCs w:val="24"/>
        </w:rPr>
        <w:t>2023 年</w:t>
      </w:r>
      <w:r w:rsidR="00944886">
        <w:rPr>
          <w:rFonts w:ascii="微软雅黑" w:eastAsia="微软雅黑" w:hAnsi="微软雅黑"/>
          <w:sz w:val="22"/>
          <w:szCs w:val="24"/>
        </w:rPr>
        <w:t>1</w:t>
      </w:r>
      <w:r w:rsidR="00E7203A">
        <w:rPr>
          <w:rFonts w:ascii="微软雅黑" w:eastAsia="微软雅黑" w:hAnsi="微软雅黑"/>
          <w:sz w:val="22"/>
          <w:szCs w:val="24"/>
        </w:rPr>
        <w:t>2</w:t>
      </w:r>
      <w:r w:rsidRPr="009314DF">
        <w:rPr>
          <w:rFonts w:ascii="微软雅黑" w:eastAsia="微软雅黑" w:hAnsi="微软雅黑"/>
          <w:sz w:val="22"/>
          <w:szCs w:val="24"/>
        </w:rPr>
        <w:t>月，</w:t>
      </w:r>
      <w:proofErr w:type="gramStart"/>
      <w:r w:rsidRPr="009314DF">
        <w:rPr>
          <w:rFonts w:ascii="微软雅黑" w:eastAsia="微软雅黑" w:hAnsi="微软雅黑"/>
          <w:sz w:val="22"/>
          <w:szCs w:val="24"/>
        </w:rPr>
        <w:t>阿里巴巴公益</w:t>
      </w:r>
      <w:proofErr w:type="gramEnd"/>
      <w:r w:rsidRPr="009314DF">
        <w:rPr>
          <w:rFonts w:ascii="微软雅黑" w:eastAsia="微软雅黑" w:hAnsi="微软雅黑"/>
          <w:sz w:val="22"/>
          <w:szCs w:val="24"/>
        </w:rPr>
        <w:t>【助力协巡员守护江豚】项目共收到善款</w:t>
      </w:r>
      <w:r w:rsidR="008A4783" w:rsidRPr="0082106D">
        <w:rPr>
          <w:rFonts w:ascii="微软雅黑" w:eastAsia="微软雅黑" w:hAnsi="微软雅黑"/>
          <w:sz w:val="22"/>
          <w:szCs w:val="24"/>
        </w:rPr>
        <w:t>1,640</w:t>
      </w:r>
      <w:r w:rsidRPr="0082106D">
        <w:rPr>
          <w:rFonts w:ascii="微软雅黑" w:eastAsia="微软雅黑" w:hAnsi="微软雅黑"/>
          <w:sz w:val="22"/>
          <w:szCs w:val="24"/>
        </w:rPr>
        <w:t>笔，共计</w:t>
      </w:r>
      <w:r w:rsidR="008A4783" w:rsidRPr="0082106D">
        <w:rPr>
          <w:rFonts w:ascii="微软雅黑" w:eastAsia="微软雅黑" w:hAnsi="微软雅黑"/>
          <w:sz w:val="22"/>
          <w:szCs w:val="24"/>
        </w:rPr>
        <w:t>126.76</w:t>
      </w:r>
      <w:r w:rsidRPr="0082106D">
        <w:rPr>
          <w:rFonts w:ascii="微软雅黑" w:eastAsia="微软雅黑" w:hAnsi="微软雅黑"/>
          <w:sz w:val="22"/>
          <w:szCs w:val="24"/>
        </w:rPr>
        <w:t>元</w:t>
      </w:r>
      <w:r w:rsidRPr="009314DF">
        <w:rPr>
          <w:rFonts w:ascii="微软雅黑" w:eastAsia="微软雅黑" w:hAnsi="微软雅黑"/>
          <w:sz w:val="22"/>
          <w:szCs w:val="24"/>
        </w:rPr>
        <w:t>（具体金额以最终年度财务披露为准），感谢</w:t>
      </w:r>
      <w:proofErr w:type="gramStart"/>
      <w:r w:rsidRPr="009314DF">
        <w:rPr>
          <w:rFonts w:ascii="微软雅黑" w:eastAsia="微软雅黑" w:hAnsi="微软雅黑"/>
          <w:sz w:val="22"/>
          <w:szCs w:val="24"/>
        </w:rPr>
        <w:t>淘宝天猫所有</w:t>
      </w:r>
      <w:proofErr w:type="gramEnd"/>
      <w:r w:rsidRPr="009314DF">
        <w:rPr>
          <w:rFonts w:ascii="微软雅黑" w:eastAsia="微软雅黑" w:hAnsi="微软雅黑"/>
          <w:sz w:val="22"/>
          <w:szCs w:val="24"/>
        </w:rPr>
        <w:t>公益宝贝爱心商家、爱心网友的支持！</w:t>
      </w:r>
    </w:p>
    <w:p w14:paraId="1B5070E1" w14:textId="77777777" w:rsidR="000E085C" w:rsidRPr="001F42B9" w:rsidRDefault="000E085C" w:rsidP="000E085C">
      <w:pPr>
        <w:rPr>
          <w:rFonts w:ascii="微软雅黑" w:eastAsia="微软雅黑" w:hAnsi="微软雅黑"/>
          <w:sz w:val="36"/>
          <w:szCs w:val="40"/>
        </w:rPr>
      </w:pPr>
    </w:p>
    <w:p w14:paraId="6C5D8E48" w14:textId="361C7481" w:rsidR="00A43006" w:rsidRPr="009314DF" w:rsidRDefault="009314DF" w:rsidP="00A43006">
      <w:pPr>
        <w:rPr>
          <w:rFonts w:ascii="微软雅黑" w:eastAsia="微软雅黑" w:hAnsi="微软雅黑"/>
          <w:b/>
          <w:bCs/>
          <w:sz w:val="36"/>
          <w:szCs w:val="40"/>
        </w:rPr>
      </w:pPr>
      <w:r>
        <w:rPr>
          <w:rFonts w:ascii="微软雅黑" w:eastAsia="微软雅黑" w:hAnsi="微软雅黑" w:hint="eastAsia"/>
          <w:b/>
          <w:bCs/>
          <w:sz w:val="36"/>
          <w:szCs w:val="40"/>
        </w:rPr>
        <w:t>三</w:t>
      </w:r>
      <w:r w:rsidR="00DD2048" w:rsidRPr="009314DF">
        <w:rPr>
          <w:rFonts w:ascii="微软雅黑" w:eastAsia="微软雅黑" w:hAnsi="微软雅黑" w:hint="eastAsia"/>
          <w:b/>
          <w:bCs/>
          <w:sz w:val="36"/>
          <w:szCs w:val="40"/>
        </w:rPr>
        <w:t>、公益事业捐赠统一票据申请（以下简称：【公益捐赠票据】）：</w:t>
      </w:r>
    </w:p>
    <w:p w14:paraId="655C1297" w14:textId="14FA961D" w:rsidR="00DD2048" w:rsidRPr="009314DF" w:rsidRDefault="00DD2048" w:rsidP="00A43006">
      <w:pPr>
        <w:ind w:firstLineChars="200" w:firstLine="440"/>
        <w:rPr>
          <w:rFonts w:ascii="微软雅黑" w:eastAsia="微软雅黑" w:hAnsi="微软雅黑"/>
          <w:b/>
          <w:bCs/>
          <w:sz w:val="28"/>
          <w:szCs w:val="32"/>
        </w:rPr>
      </w:pPr>
      <w:r w:rsidRPr="009314DF">
        <w:rPr>
          <w:rFonts w:ascii="微软雅黑" w:eastAsia="微软雅黑" w:hAnsi="微软雅黑" w:hint="eastAsia"/>
          <w:sz w:val="22"/>
          <w:szCs w:val="24"/>
        </w:rPr>
        <w:t>本</w:t>
      </w:r>
      <w:proofErr w:type="gramStart"/>
      <w:r w:rsidRPr="009314DF">
        <w:rPr>
          <w:rFonts w:ascii="微软雅黑" w:eastAsia="微软雅黑" w:hAnsi="微软雅黑" w:hint="eastAsia"/>
          <w:sz w:val="22"/>
          <w:szCs w:val="24"/>
        </w:rPr>
        <w:t>项目公益</w:t>
      </w:r>
      <w:proofErr w:type="gramEnd"/>
      <w:r w:rsidRPr="009314DF">
        <w:rPr>
          <w:rFonts w:ascii="微软雅黑" w:eastAsia="微软雅黑" w:hAnsi="微软雅黑" w:hint="eastAsia"/>
          <w:sz w:val="22"/>
          <w:szCs w:val="24"/>
        </w:rPr>
        <w:t>宝贝捐款收入会为各位商家提供捐赠票据，并将在年底统一为该项目开具抬头为“</w:t>
      </w:r>
      <w:proofErr w:type="gramStart"/>
      <w:r w:rsidRPr="009314DF">
        <w:rPr>
          <w:rFonts w:ascii="微软雅黑" w:eastAsia="微软雅黑" w:hAnsi="微软雅黑" w:hint="eastAsia"/>
          <w:sz w:val="22"/>
          <w:szCs w:val="24"/>
        </w:rPr>
        <w:t>阿里巴巴公益</w:t>
      </w:r>
      <w:proofErr w:type="gramEnd"/>
      <w:r w:rsidRPr="009314DF">
        <w:rPr>
          <w:rFonts w:ascii="微软雅黑" w:eastAsia="微软雅黑" w:hAnsi="微软雅黑" w:hint="eastAsia"/>
          <w:sz w:val="22"/>
          <w:szCs w:val="24"/>
        </w:rPr>
        <w:t>平台及爱心网商”的公益捐赠票据，如果</w:t>
      </w:r>
      <w:proofErr w:type="gramStart"/>
      <w:r w:rsidRPr="009314DF">
        <w:rPr>
          <w:rFonts w:ascii="微软雅黑" w:eastAsia="微软雅黑" w:hAnsi="微软雅黑" w:hint="eastAsia"/>
          <w:sz w:val="22"/>
          <w:szCs w:val="24"/>
        </w:rPr>
        <w:t>爱心网商</w:t>
      </w:r>
      <w:proofErr w:type="gramEnd"/>
      <w:r w:rsidRPr="009314DF">
        <w:rPr>
          <w:rFonts w:ascii="微软雅黑" w:eastAsia="微软雅黑" w:hAnsi="微软雅黑" w:hint="eastAsia"/>
          <w:sz w:val="22"/>
          <w:szCs w:val="24"/>
        </w:rPr>
        <w:t>希望单独（本公司的抬头）开具票据，请于捐赠当年年底前向【北京市企业家环保基金会】提交开票申请，谢谢！</w:t>
      </w:r>
    </w:p>
    <w:p w14:paraId="18420AB1" w14:textId="77777777" w:rsidR="00DD2048" w:rsidRPr="009314DF" w:rsidRDefault="00DD2048" w:rsidP="00DD2048">
      <w:pPr>
        <w:rPr>
          <w:rFonts w:ascii="微软雅黑" w:eastAsia="微软雅黑" w:hAnsi="微软雅黑"/>
          <w:sz w:val="22"/>
          <w:szCs w:val="24"/>
        </w:rPr>
      </w:pPr>
      <w:r w:rsidRPr="009314DF">
        <w:rPr>
          <w:rFonts w:ascii="微软雅黑" w:eastAsia="微软雅黑" w:hAnsi="微软雅黑" w:hint="eastAsia"/>
          <w:sz w:val="22"/>
          <w:szCs w:val="24"/>
        </w:rPr>
        <w:t>票据可直接通过账房后台进行申请</w:t>
      </w:r>
    </w:p>
    <w:p w14:paraId="0FF0BDE3" w14:textId="3F77DB68" w:rsidR="00DD2048" w:rsidRPr="009314DF" w:rsidRDefault="00DD2048" w:rsidP="003E1A10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  <w:sz w:val="22"/>
          <w:szCs w:val="24"/>
        </w:rPr>
      </w:pPr>
      <w:r w:rsidRPr="009314DF">
        <w:rPr>
          <w:rFonts w:ascii="微软雅黑" w:eastAsia="微软雅黑" w:hAnsi="微软雅黑"/>
          <w:sz w:val="22"/>
          <w:szCs w:val="24"/>
        </w:rPr>
        <w:t xml:space="preserve"> 请您登录【账房-发票管理-申请发票】，业务类型选择：公益宝贝，查询之后，</w:t>
      </w:r>
      <w:r w:rsidRPr="009314DF">
        <w:rPr>
          <w:rFonts w:ascii="微软雅黑" w:eastAsia="微软雅黑" w:hAnsi="微软雅黑" w:hint="eastAsia"/>
          <w:sz w:val="22"/>
          <w:szCs w:val="24"/>
        </w:rPr>
        <w:t>直接点击申请发票</w:t>
      </w:r>
      <w:r w:rsidR="003E1A10" w:rsidRPr="009314DF">
        <w:rPr>
          <w:rFonts w:ascii="微软雅黑" w:eastAsia="微软雅黑" w:hAnsi="微软雅黑" w:hint="eastAsia"/>
          <w:sz w:val="22"/>
          <w:szCs w:val="24"/>
        </w:rPr>
        <w:t>；</w:t>
      </w:r>
    </w:p>
    <w:p w14:paraId="21B1734D" w14:textId="77777777" w:rsidR="00DD2048" w:rsidRPr="009314DF" w:rsidRDefault="00DD2048" w:rsidP="00DD2048">
      <w:pPr>
        <w:rPr>
          <w:rFonts w:ascii="微软雅黑" w:eastAsia="微软雅黑" w:hAnsi="微软雅黑"/>
          <w:sz w:val="22"/>
          <w:szCs w:val="24"/>
        </w:rPr>
      </w:pPr>
      <w:r w:rsidRPr="009314DF">
        <w:rPr>
          <w:rFonts w:ascii="微软雅黑" w:eastAsia="微软雅黑" w:hAnsi="微软雅黑" w:hint="eastAsia"/>
          <w:sz w:val="22"/>
          <w:szCs w:val="24"/>
        </w:rPr>
        <w:t>②</w:t>
      </w:r>
      <w:r w:rsidRPr="009314DF">
        <w:rPr>
          <w:rFonts w:ascii="微软雅黑" w:eastAsia="微软雅黑" w:hAnsi="微软雅黑"/>
          <w:sz w:val="22"/>
          <w:szCs w:val="24"/>
        </w:rPr>
        <w:t xml:space="preserve"> 检查申请票据的信息，确认无误后提交申请；</w:t>
      </w:r>
    </w:p>
    <w:p w14:paraId="2FA10F8A" w14:textId="77777777" w:rsidR="00DD2048" w:rsidRPr="009314DF" w:rsidRDefault="00DD2048" w:rsidP="00DD2048">
      <w:pPr>
        <w:rPr>
          <w:rFonts w:ascii="微软雅黑" w:eastAsia="微软雅黑" w:hAnsi="微软雅黑"/>
          <w:sz w:val="22"/>
          <w:szCs w:val="24"/>
        </w:rPr>
      </w:pPr>
      <w:r w:rsidRPr="009314DF">
        <w:rPr>
          <w:rFonts w:ascii="微软雅黑" w:eastAsia="微软雅黑" w:hAnsi="微软雅黑" w:hint="eastAsia"/>
          <w:sz w:val="22"/>
          <w:szCs w:val="24"/>
        </w:rPr>
        <w:t>③</w:t>
      </w:r>
      <w:r w:rsidRPr="009314DF">
        <w:rPr>
          <w:rFonts w:ascii="微软雅黑" w:eastAsia="微软雅黑" w:hAnsi="微软雅黑"/>
          <w:sz w:val="22"/>
          <w:szCs w:val="24"/>
        </w:rPr>
        <w:t xml:space="preserve"> 点击同意授权；</w:t>
      </w:r>
    </w:p>
    <w:p w14:paraId="06B387DC" w14:textId="7CF62196" w:rsidR="00DD2048" w:rsidRPr="009314DF" w:rsidRDefault="00DD2048" w:rsidP="00DD2048">
      <w:pPr>
        <w:rPr>
          <w:rFonts w:ascii="微软雅黑" w:eastAsia="微软雅黑" w:hAnsi="微软雅黑"/>
          <w:sz w:val="22"/>
          <w:szCs w:val="24"/>
        </w:rPr>
      </w:pPr>
      <w:r w:rsidRPr="009314DF">
        <w:rPr>
          <w:rFonts w:ascii="微软雅黑" w:eastAsia="微软雅黑" w:hAnsi="微软雅黑" w:hint="eastAsia"/>
          <w:sz w:val="22"/>
          <w:szCs w:val="24"/>
        </w:rPr>
        <w:t>④</w:t>
      </w:r>
      <w:r w:rsidRPr="009314DF">
        <w:rPr>
          <w:rFonts w:ascii="微软雅黑" w:eastAsia="微软雅黑" w:hAnsi="微软雅黑"/>
          <w:sz w:val="22"/>
          <w:szCs w:val="24"/>
        </w:rPr>
        <w:t xml:space="preserve"> 提交申请后，会提示当前任务的处理时间，目前公益宝贝的开票时长是公益审核</w:t>
      </w:r>
      <w:r w:rsidRPr="009314DF">
        <w:rPr>
          <w:rFonts w:ascii="微软雅黑" w:eastAsia="微软雅黑" w:hAnsi="微软雅黑" w:hint="eastAsia"/>
          <w:sz w:val="22"/>
          <w:szCs w:val="24"/>
        </w:rPr>
        <w:t>通过后的</w:t>
      </w:r>
      <w:r w:rsidRPr="009314DF">
        <w:rPr>
          <w:rFonts w:ascii="微软雅黑" w:eastAsia="微软雅黑" w:hAnsi="微软雅黑"/>
          <w:sz w:val="22"/>
          <w:szCs w:val="24"/>
        </w:rPr>
        <w:t xml:space="preserve"> 20 </w:t>
      </w:r>
      <w:proofErr w:type="gramStart"/>
      <w:r w:rsidRPr="009314DF">
        <w:rPr>
          <w:rFonts w:ascii="微软雅黑" w:eastAsia="微软雅黑" w:hAnsi="微软雅黑"/>
          <w:sz w:val="22"/>
          <w:szCs w:val="24"/>
        </w:rPr>
        <w:t>个</w:t>
      </w:r>
      <w:proofErr w:type="gramEnd"/>
      <w:r w:rsidRPr="009314DF">
        <w:rPr>
          <w:rFonts w:ascii="微软雅黑" w:eastAsia="微软雅黑" w:hAnsi="微软雅黑"/>
          <w:sz w:val="22"/>
          <w:szCs w:val="24"/>
        </w:rPr>
        <w:t>工作日，由公益机构开具。您可以在【已申请发票】中查发票进</w:t>
      </w:r>
      <w:r w:rsidRPr="009314DF">
        <w:rPr>
          <w:rFonts w:ascii="微软雅黑" w:eastAsia="微软雅黑" w:hAnsi="微软雅黑" w:hint="eastAsia"/>
          <w:sz w:val="22"/>
          <w:szCs w:val="24"/>
        </w:rPr>
        <w:t>度。</w:t>
      </w:r>
    </w:p>
    <w:p w14:paraId="306FB832" w14:textId="77777777" w:rsidR="00DD2048" w:rsidRPr="009314DF" w:rsidRDefault="00DD2048" w:rsidP="00DD2048">
      <w:pPr>
        <w:rPr>
          <w:rFonts w:ascii="微软雅黑" w:eastAsia="微软雅黑" w:hAnsi="微软雅黑"/>
          <w:sz w:val="22"/>
          <w:szCs w:val="24"/>
        </w:rPr>
      </w:pPr>
      <w:r w:rsidRPr="009314DF">
        <w:rPr>
          <w:rFonts w:ascii="微软雅黑" w:eastAsia="微软雅黑" w:hAnsi="微软雅黑" w:hint="eastAsia"/>
          <w:color w:val="FF0000"/>
          <w:sz w:val="22"/>
          <w:szCs w:val="24"/>
        </w:rPr>
        <w:t>因捐款不可跨年开票，所以请务必本年度的捐款在本年度内申请开票，敬请理解。</w:t>
      </w:r>
    </w:p>
    <w:p w14:paraId="2DD218B1" w14:textId="77777777" w:rsidR="00DD2048" w:rsidRPr="009314DF" w:rsidRDefault="00DD2048" w:rsidP="00DD2048">
      <w:pPr>
        <w:rPr>
          <w:rFonts w:ascii="微软雅黑" w:eastAsia="微软雅黑" w:hAnsi="微软雅黑"/>
          <w:b/>
          <w:bCs/>
          <w:sz w:val="48"/>
          <w:szCs w:val="52"/>
        </w:rPr>
      </w:pPr>
    </w:p>
    <w:p w14:paraId="48FA359F" w14:textId="70F85279" w:rsidR="00DD2048" w:rsidRPr="009314DF" w:rsidRDefault="009314DF" w:rsidP="00DD2048">
      <w:pPr>
        <w:rPr>
          <w:rFonts w:ascii="微软雅黑" w:eastAsia="微软雅黑" w:hAnsi="微软雅黑"/>
          <w:b/>
          <w:bCs/>
          <w:sz w:val="36"/>
          <w:szCs w:val="40"/>
        </w:rPr>
      </w:pPr>
      <w:r>
        <w:rPr>
          <w:rFonts w:ascii="微软雅黑" w:eastAsia="微软雅黑" w:hAnsi="微软雅黑" w:hint="eastAsia"/>
          <w:b/>
          <w:bCs/>
          <w:sz w:val="36"/>
          <w:szCs w:val="40"/>
        </w:rPr>
        <w:t>四</w:t>
      </w:r>
      <w:r w:rsidR="00DD2048" w:rsidRPr="009314DF">
        <w:rPr>
          <w:rFonts w:ascii="微软雅黑" w:eastAsia="微软雅黑" w:hAnsi="微软雅黑" w:hint="eastAsia"/>
          <w:b/>
          <w:bCs/>
          <w:sz w:val="36"/>
          <w:szCs w:val="40"/>
        </w:rPr>
        <w:t>、项目介绍</w:t>
      </w:r>
    </w:p>
    <w:p w14:paraId="41E7FE56" w14:textId="77777777" w:rsidR="00DD2048" w:rsidRPr="009314DF" w:rsidRDefault="00DD2048" w:rsidP="00DD2048">
      <w:pPr>
        <w:rPr>
          <w:rFonts w:ascii="微软雅黑" w:eastAsia="微软雅黑" w:hAnsi="微软雅黑"/>
          <w:sz w:val="24"/>
          <w:szCs w:val="28"/>
        </w:rPr>
      </w:pPr>
      <w:proofErr w:type="gramStart"/>
      <w:r w:rsidRPr="009314DF">
        <w:rPr>
          <w:rFonts w:ascii="微软雅黑" w:eastAsia="微软雅黑" w:hAnsi="微软雅黑" w:hint="eastAsia"/>
          <w:sz w:val="24"/>
          <w:szCs w:val="28"/>
        </w:rPr>
        <w:t>助力协巡员</w:t>
      </w:r>
      <w:proofErr w:type="gramEnd"/>
      <w:r w:rsidRPr="009314DF">
        <w:rPr>
          <w:rFonts w:ascii="微软雅黑" w:eastAsia="微软雅黑" w:hAnsi="微软雅黑" w:hint="eastAsia"/>
          <w:sz w:val="24"/>
          <w:szCs w:val="28"/>
        </w:rPr>
        <w:t>守护江豚</w:t>
      </w:r>
    </w:p>
    <w:p w14:paraId="0996079C" w14:textId="5AB35A10" w:rsidR="00024796" w:rsidRPr="009314DF" w:rsidRDefault="00024796" w:rsidP="00DD2048">
      <w:pPr>
        <w:rPr>
          <w:rFonts w:ascii="微软雅黑" w:eastAsia="微软雅黑" w:hAnsi="微软雅黑"/>
          <w:sz w:val="24"/>
          <w:szCs w:val="28"/>
        </w:rPr>
      </w:pPr>
      <w:r w:rsidRPr="009314DF">
        <w:rPr>
          <w:rFonts w:ascii="微软雅黑" w:eastAsia="微软雅黑" w:hAnsi="微软雅黑" w:hint="eastAsia"/>
          <w:sz w:val="22"/>
          <w:szCs w:val="24"/>
        </w:rPr>
        <w:t>“助力协巡员守护江豚”项目通过针对骨干协助巡护员的培训，直接或间接提高协助巡护队伍综合素质与专业能力；同时支持协助巡护员的意外保险及小型装备，解决协助巡护员的后顾之忧；并计划通过江豚检测研究出江豚的迁移规律与数量变化趋势。在总结过往项目经验的基础上，通过从旗舰物种及其栖息地保护、文化传播与影响力提升、应用研究与政策建议等四个方面开展保护行动，拯救以长江江豚为代表的长江濒危水生生物，</w:t>
      </w:r>
      <w:proofErr w:type="gramStart"/>
      <w:r w:rsidRPr="009314DF">
        <w:rPr>
          <w:rFonts w:ascii="微软雅黑" w:eastAsia="微软雅黑" w:hAnsi="微软雅黑" w:hint="eastAsia"/>
          <w:sz w:val="22"/>
          <w:szCs w:val="24"/>
        </w:rPr>
        <w:t>践行</w:t>
      </w:r>
      <w:proofErr w:type="gramEnd"/>
      <w:r w:rsidRPr="009314DF">
        <w:rPr>
          <w:rFonts w:ascii="微软雅黑" w:eastAsia="微软雅黑" w:hAnsi="微软雅黑" w:hint="eastAsia"/>
          <w:sz w:val="22"/>
          <w:szCs w:val="24"/>
        </w:rPr>
        <w:t>长江大保护号召，共同保护生命长江。</w:t>
      </w:r>
    </w:p>
    <w:p w14:paraId="40DF064A" w14:textId="26724A38" w:rsidR="00DD2048" w:rsidRPr="009314DF" w:rsidRDefault="00DD2048" w:rsidP="00DD2048">
      <w:pPr>
        <w:rPr>
          <w:rFonts w:ascii="微软雅黑" w:eastAsia="微软雅黑" w:hAnsi="微软雅黑"/>
          <w:sz w:val="22"/>
          <w:szCs w:val="24"/>
        </w:rPr>
      </w:pPr>
      <w:r w:rsidRPr="009314DF">
        <w:rPr>
          <w:rFonts w:ascii="微软雅黑" w:eastAsia="微软雅黑" w:hAnsi="微软雅黑" w:hint="eastAsia"/>
          <w:sz w:val="22"/>
          <w:szCs w:val="24"/>
        </w:rPr>
        <w:t>爱心支持该项目：</w:t>
      </w:r>
    </w:p>
    <w:p w14:paraId="1001BC85" w14:textId="6662D607" w:rsidR="00DD2048" w:rsidRPr="009314DF" w:rsidRDefault="00DD2048" w:rsidP="00DD2048">
      <w:pPr>
        <w:rPr>
          <w:rFonts w:ascii="微软雅黑" w:eastAsia="微软雅黑" w:hAnsi="微软雅黑"/>
          <w:sz w:val="22"/>
          <w:szCs w:val="24"/>
        </w:rPr>
      </w:pPr>
      <w:r w:rsidRPr="009314DF">
        <w:rPr>
          <w:rFonts w:ascii="微软雅黑" w:eastAsia="微软雅黑" w:hAnsi="微软雅黑"/>
          <w:sz w:val="22"/>
          <w:szCs w:val="24"/>
        </w:rPr>
        <w:t>https://item.taobao.com/item.htm?spm=323.83552.373287.7.1fa31ba09vE2mA&amp;ft=t&amp;id=587521255462</w:t>
      </w:r>
    </w:p>
    <w:p w14:paraId="5F8219B3" w14:textId="36932AFC" w:rsidR="00DD2048" w:rsidRPr="009314DF" w:rsidRDefault="00DD2048" w:rsidP="00DD2048">
      <w:pPr>
        <w:rPr>
          <w:rFonts w:ascii="微软雅黑" w:eastAsia="微软雅黑" w:hAnsi="微软雅黑"/>
          <w:sz w:val="22"/>
          <w:szCs w:val="24"/>
        </w:rPr>
      </w:pPr>
      <w:r w:rsidRPr="009314DF">
        <w:rPr>
          <w:rFonts w:ascii="微软雅黑" w:eastAsia="微软雅黑" w:hAnsi="微软雅黑" w:hint="eastAsia"/>
          <w:sz w:val="22"/>
          <w:szCs w:val="24"/>
        </w:rPr>
        <w:t>再次感谢阿里巴巴公益、所有爱心商家、爱心</w:t>
      </w:r>
      <w:r w:rsidR="001B3AC1" w:rsidRPr="009314DF">
        <w:rPr>
          <w:rFonts w:ascii="微软雅黑" w:eastAsia="微软雅黑" w:hAnsi="微软雅黑" w:hint="eastAsia"/>
          <w:sz w:val="22"/>
          <w:szCs w:val="24"/>
        </w:rPr>
        <w:t>网友</w:t>
      </w:r>
      <w:r w:rsidRPr="009314DF">
        <w:rPr>
          <w:rFonts w:ascii="微软雅黑" w:eastAsia="微软雅黑" w:hAnsi="微软雅黑" w:hint="eastAsia"/>
          <w:sz w:val="22"/>
          <w:szCs w:val="24"/>
        </w:rPr>
        <w:t>对</w:t>
      </w:r>
      <w:r w:rsidRPr="009314DF">
        <w:rPr>
          <w:rFonts w:ascii="微软雅黑" w:eastAsia="微软雅黑" w:hAnsi="微软雅黑"/>
          <w:sz w:val="22"/>
          <w:szCs w:val="24"/>
        </w:rPr>
        <w:t xml:space="preserve"> SEE 基金会“助力协巡员守护</w:t>
      </w:r>
      <w:r w:rsidRPr="009314DF">
        <w:rPr>
          <w:rFonts w:ascii="微软雅黑" w:eastAsia="微软雅黑" w:hAnsi="微软雅黑" w:hint="eastAsia"/>
          <w:sz w:val="22"/>
          <w:szCs w:val="24"/>
        </w:rPr>
        <w:t>江豚”项目的支持！</w:t>
      </w:r>
    </w:p>
    <w:sectPr w:rsidR="00DD2048" w:rsidRPr="00931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2FDE" w14:textId="77777777" w:rsidR="00D07DA3" w:rsidRDefault="00D07DA3" w:rsidP="005D60C6">
      <w:r>
        <w:separator/>
      </w:r>
    </w:p>
  </w:endnote>
  <w:endnote w:type="continuationSeparator" w:id="0">
    <w:p w14:paraId="680F88A3" w14:textId="77777777" w:rsidR="00D07DA3" w:rsidRDefault="00D07DA3" w:rsidP="005D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11FB" w14:textId="77777777" w:rsidR="00D07DA3" w:rsidRDefault="00D07DA3" w:rsidP="005D60C6">
      <w:r>
        <w:separator/>
      </w:r>
    </w:p>
  </w:footnote>
  <w:footnote w:type="continuationSeparator" w:id="0">
    <w:p w14:paraId="4083EA5F" w14:textId="77777777" w:rsidR="00D07DA3" w:rsidRDefault="00D07DA3" w:rsidP="005D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486"/>
    <w:multiLevelType w:val="hybridMultilevel"/>
    <w:tmpl w:val="BD0C19A0"/>
    <w:lvl w:ilvl="0" w:tplc="26B2C652">
      <w:start w:val="1"/>
      <w:numFmt w:val="japaneseCounting"/>
      <w:lvlText w:val="%1、"/>
      <w:lvlJc w:val="left"/>
      <w:pPr>
        <w:ind w:left="550" w:hanging="5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44000760"/>
    <w:multiLevelType w:val="hybridMultilevel"/>
    <w:tmpl w:val="36F84CB0"/>
    <w:lvl w:ilvl="0" w:tplc="38B04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2023049351">
    <w:abstractNumId w:val="1"/>
  </w:num>
  <w:num w:numId="2" w16cid:durableId="204794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ED"/>
    <w:rsid w:val="00024796"/>
    <w:rsid w:val="00045354"/>
    <w:rsid w:val="00063971"/>
    <w:rsid w:val="000678D7"/>
    <w:rsid w:val="000A0268"/>
    <w:rsid w:val="000E085C"/>
    <w:rsid w:val="00180B8E"/>
    <w:rsid w:val="00190E3D"/>
    <w:rsid w:val="001A2851"/>
    <w:rsid w:val="001B3AC1"/>
    <w:rsid w:val="001B7C56"/>
    <w:rsid w:val="001D7ACC"/>
    <w:rsid w:val="001F42B9"/>
    <w:rsid w:val="002113A6"/>
    <w:rsid w:val="002147B5"/>
    <w:rsid w:val="00243141"/>
    <w:rsid w:val="002872E6"/>
    <w:rsid w:val="00292F7A"/>
    <w:rsid w:val="002F2568"/>
    <w:rsid w:val="00300F28"/>
    <w:rsid w:val="003661D0"/>
    <w:rsid w:val="003D1138"/>
    <w:rsid w:val="003E1A10"/>
    <w:rsid w:val="004824C3"/>
    <w:rsid w:val="00482803"/>
    <w:rsid w:val="004B173F"/>
    <w:rsid w:val="004B2A1D"/>
    <w:rsid w:val="004C6021"/>
    <w:rsid w:val="005313DA"/>
    <w:rsid w:val="00546974"/>
    <w:rsid w:val="00553EF0"/>
    <w:rsid w:val="00574714"/>
    <w:rsid w:val="00575CD6"/>
    <w:rsid w:val="005C6EB9"/>
    <w:rsid w:val="005D60C6"/>
    <w:rsid w:val="005D7FB1"/>
    <w:rsid w:val="005E2FF2"/>
    <w:rsid w:val="00623472"/>
    <w:rsid w:val="0064693F"/>
    <w:rsid w:val="006827AA"/>
    <w:rsid w:val="006946E6"/>
    <w:rsid w:val="006B1082"/>
    <w:rsid w:val="006E4D47"/>
    <w:rsid w:val="006F4488"/>
    <w:rsid w:val="007026ED"/>
    <w:rsid w:val="00712F7D"/>
    <w:rsid w:val="00724034"/>
    <w:rsid w:val="007401F1"/>
    <w:rsid w:val="00752815"/>
    <w:rsid w:val="007542C5"/>
    <w:rsid w:val="007748BE"/>
    <w:rsid w:val="00790BB6"/>
    <w:rsid w:val="0079656A"/>
    <w:rsid w:val="007F1CD1"/>
    <w:rsid w:val="0081111D"/>
    <w:rsid w:val="0082106D"/>
    <w:rsid w:val="00825ED9"/>
    <w:rsid w:val="008637F4"/>
    <w:rsid w:val="008A4783"/>
    <w:rsid w:val="008B3DD3"/>
    <w:rsid w:val="008C1511"/>
    <w:rsid w:val="008E132E"/>
    <w:rsid w:val="008F62EA"/>
    <w:rsid w:val="009314DF"/>
    <w:rsid w:val="0094317C"/>
    <w:rsid w:val="00944886"/>
    <w:rsid w:val="009523F6"/>
    <w:rsid w:val="009A750E"/>
    <w:rsid w:val="009D173B"/>
    <w:rsid w:val="009D4FA1"/>
    <w:rsid w:val="00A43006"/>
    <w:rsid w:val="00A637E5"/>
    <w:rsid w:val="00A867A6"/>
    <w:rsid w:val="00AB58D4"/>
    <w:rsid w:val="00AB6F9F"/>
    <w:rsid w:val="00AD2E38"/>
    <w:rsid w:val="00AD612E"/>
    <w:rsid w:val="00B10507"/>
    <w:rsid w:val="00B423A4"/>
    <w:rsid w:val="00B86FC4"/>
    <w:rsid w:val="00BC1AB3"/>
    <w:rsid w:val="00BE53ED"/>
    <w:rsid w:val="00BF5856"/>
    <w:rsid w:val="00C15227"/>
    <w:rsid w:val="00C62FAF"/>
    <w:rsid w:val="00C900F5"/>
    <w:rsid w:val="00CA419E"/>
    <w:rsid w:val="00CC56DA"/>
    <w:rsid w:val="00CC5C5B"/>
    <w:rsid w:val="00CC757D"/>
    <w:rsid w:val="00CD56FF"/>
    <w:rsid w:val="00CF2F4F"/>
    <w:rsid w:val="00D07DA3"/>
    <w:rsid w:val="00D8212E"/>
    <w:rsid w:val="00DD2048"/>
    <w:rsid w:val="00DD658F"/>
    <w:rsid w:val="00E056A5"/>
    <w:rsid w:val="00E14398"/>
    <w:rsid w:val="00E40671"/>
    <w:rsid w:val="00E7203A"/>
    <w:rsid w:val="00E72D3C"/>
    <w:rsid w:val="00E91E58"/>
    <w:rsid w:val="00EA6169"/>
    <w:rsid w:val="00F331FB"/>
    <w:rsid w:val="00F97CBA"/>
    <w:rsid w:val="00FA2896"/>
    <w:rsid w:val="00FB6E41"/>
    <w:rsid w:val="00FD0283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5D3B9"/>
  <w15:chartTrackingRefBased/>
  <w15:docId w15:val="{0593AAF6-EDE9-4111-8FC8-ADACF4A6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5E2FF2"/>
    <w:pPr>
      <w:keepNext/>
      <w:keepLines/>
      <w:widowControl/>
      <w:spacing w:before="260" w:after="260" w:line="416" w:lineRule="auto"/>
      <w:jc w:val="left"/>
      <w:outlineLvl w:val="2"/>
    </w:pPr>
    <w:rPr>
      <w:rFonts w:ascii="宋体" w:eastAsia="宋体" w:hAnsi="宋体" w:cs="宋体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0C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60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6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60C6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sid w:val="005E2FF2"/>
    <w:rPr>
      <w:rFonts w:ascii="宋体" w:eastAsia="宋体" w:hAnsi="宋体" w:cs="宋体"/>
      <w:b/>
      <w:bCs/>
      <w:kern w:val="0"/>
      <w:sz w:val="32"/>
      <w:szCs w:val="32"/>
    </w:rPr>
  </w:style>
  <w:style w:type="paragraph" w:styleId="a7">
    <w:name w:val="List Paragraph"/>
    <w:basedOn w:val="a"/>
    <w:uiPriority w:val="34"/>
    <w:qFormat/>
    <w:rsid w:val="003E1A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韦燕</dc:creator>
  <cp:keywords/>
  <dc:description/>
  <cp:lastModifiedBy>韦燕 李</cp:lastModifiedBy>
  <cp:revision>130</cp:revision>
  <cp:lastPrinted>2023-11-16T07:46:00Z</cp:lastPrinted>
  <dcterms:created xsi:type="dcterms:W3CDTF">2023-08-24T06:49:00Z</dcterms:created>
  <dcterms:modified xsi:type="dcterms:W3CDTF">2024-02-20T06:57:00Z</dcterms:modified>
</cp:coreProperties>
</file>